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08" w:rsidRPr="001145E3" w:rsidRDefault="002F7AA9" w:rsidP="0051653A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ZARZĄDZENIE </w:t>
      </w:r>
      <w:r w:rsidRPr="001145E3">
        <w:rPr>
          <w:rFonts w:cs="Times New Roman"/>
          <w:b/>
          <w:sz w:val="22"/>
        </w:rPr>
        <w:t>Nr 117.</w:t>
      </w:r>
      <w:r w:rsidR="001E4580" w:rsidRPr="001145E3">
        <w:rPr>
          <w:rFonts w:cs="Times New Roman"/>
          <w:b/>
          <w:sz w:val="22"/>
        </w:rPr>
        <w:t>2022</w:t>
      </w:r>
    </w:p>
    <w:p w:rsidR="0051653A" w:rsidRPr="001145E3" w:rsidRDefault="0051653A" w:rsidP="0051653A">
      <w:pPr>
        <w:jc w:val="center"/>
        <w:rPr>
          <w:rFonts w:cs="Times New Roman"/>
          <w:b/>
          <w:sz w:val="22"/>
        </w:rPr>
      </w:pPr>
      <w:r w:rsidRPr="001145E3">
        <w:rPr>
          <w:rFonts w:cs="Times New Roman"/>
          <w:b/>
          <w:sz w:val="22"/>
        </w:rPr>
        <w:t>WÓJTA GMINY WAGANIEC</w:t>
      </w:r>
    </w:p>
    <w:p w:rsidR="002726FC" w:rsidRPr="001145E3" w:rsidRDefault="002726FC" w:rsidP="0051653A">
      <w:pPr>
        <w:jc w:val="center"/>
        <w:rPr>
          <w:rFonts w:cs="Times New Roman"/>
          <w:b/>
          <w:sz w:val="22"/>
        </w:rPr>
      </w:pPr>
    </w:p>
    <w:p w:rsidR="0051653A" w:rsidRPr="001145E3" w:rsidRDefault="002F7AA9" w:rsidP="0051653A">
      <w:pPr>
        <w:jc w:val="center"/>
        <w:rPr>
          <w:rFonts w:cs="Times New Roman"/>
          <w:sz w:val="22"/>
        </w:rPr>
      </w:pPr>
      <w:r w:rsidRPr="001145E3">
        <w:rPr>
          <w:rFonts w:cs="Times New Roman"/>
          <w:sz w:val="22"/>
        </w:rPr>
        <w:t>z dnia 9</w:t>
      </w:r>
      <w:r w:rsidR="001E4580" w:rsidRPr="001145E3">
        <w:rPr>
          <w:rFonts w:cs="Times New Roman"/>
          <w:sz w:val="22"/>
        </w:rPr>
        <w:t xml:space="preserve"> grudnia 2022</w:t>
      </w:r>
      <w:r w:rsidR="002726FC" w:rsidRPr="001145E3">
        <w:rPr>
          <w:rFonts w:cs="Times New Roman"/>
          <w:sz w:val="22"/>
        </w:rPr>
        <w:t xml:space="preserve"> </w:t>
      </w:r>
      <w:bookmarkStart w:id="0" w:name="_GoBack"/>
      <w:bookmarkEnd w:id="0"/>
      <w:r w:rsidR="00DC46FA">
        <w:rPr>
          <w:rFonts w:cs="Times New Roman"/>
          <w:sz w:val="22"/>
        </w:rPr>
        <w:t>r.</w:t>
      </w:r>
    </w:p>
    <w:p w:rsidR="0051653A" w:rsidRPr="001145E3" w:rsidRDefault="0051653A" w:rsidP="0051653A">
      <w:pPr>
        <w:jc w:val="center"/>
        <w:rPr>
          <w:rFonts w:cs="Times New Roman"/>
          <w:sz w:val="22"/>
        </w:rPr>
      </w:pPr>
    </w:p>
    <w:p w:rsidR="0051653A" w:rsidRPr="000A166D" w:rsidRDefault="00A0126D" w:rsidP="00143F75">
      <w:pPr>
        <w:jc w:val="center"/>
        <w:rPr>
          <w:rFonts w:cs="Times New Roman"/>
          <w:sz w:val="22"/>
        </w:rPr>
      </w:pPr>
      <w:r w:rsidRPr="000A166D">
        <w:rPr>
          <w:rFonts w:cs="Times New Roman"/>
          <w:b/>
          <w:sz w:val="22"/>
        </w:rPr>
        <w:t>w s</w:t>
      </w:r>
      <w:r w:rsidR="00865657" w:rsidRPr="000A166D">
        <w:rPr>
          <w:rFonts w:cs="Times New Roman"/>
          <w:b/>
          <w:sz w:val="22"/>
        </w:rPr>
        <w:t xml:space="preserve">prawie </w:t>
      </w:r>
      <w:r w:rsidR="00D31B49" w:rsidRPr="000A166D">
        <w:rPr>
          <w:rFonts w:cs="Times New Roman"/>
          <w:b/>
          <w:sz w:val="22"/>
        </w:rPr>
        <w:t xml:space="preserve">wprowadzenia zmian w </w:t>
      </w:r>
      <w:r w:rsidR="00143F75" w:rsidRPr="000A166D">
        <w:rPr>
          <w:rFonts w:cs="Times New Roman"/>
          <w:b/>
          <w:sz w:val="22"/>
        </w:rPr>
        <w:t>zasadach prowadzenia polityki rachunkowości oraz planu kont dla budżetu Gminy Waganiec i Urzędu Gminy w Wagańcu</w:t>
      </w:r>
    </w:p>
    <w:p w:rsidR="0051653A" w:rsidRPr="000A166D" w:rsidRDefault="0051653A" w:rsidP="0051653A">
      <w:pPr>
        <w:jc w:val="center"/>
        <w:rPr>
          <w:rFonts w:cs="Times New Roman"/>
          <w:sz w:val="22"/>
        </w:rPr>
      </w:pPr>
    </w:p>
    <w:p w:rsidR="0051653A" w:rsidRPr="000A166D" w:rsidRDefault="0051653A" w:rsidP="0051653A">
      <w:pPr>
        <w:jc w:val="center"/>
        <w:rPr>
          <w:rFonts w:cs="Times New Roman"/>
          <w:sz w:val="22"/>
        </w:rPr>
      </w:pPr>
    </w:p>
    <w:p w:rsidR="00CE168E" w:rsidRPr="000A166D" w:rsidRDefault="0051653A" w:rsidP="0051653A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ab/>
      </w:r>
      <w:r w:rsidR="002F3F3F" w:rsidRPr="001145E3">
        <w:rPr>
          <w:rFonts w:cs="Times New Roman"/>
          <w:sz w:val="22"/>
        </w:rPr>
        <w:t>Na podstawie art</w:t>
      </w:r>
      <w:r w:rsidR="00B2782B" w:rsidRPr="001145E3">
        <w:rPr>
          <w:rFonts w:cs="Times New Roman"/>
          <w:sz w:val="22"/>
        </w:rPr>
        <w:t xml:space="preserve">. </w:t>
      </w:r>
      <w:r w:rsidR="00AB1430" w:rsidRPr="001145E3">
        <w:rPr>
          <w:rFonts w:cs="Times New Roman"/>
          <w:sz w:val="22"/>
        </w:rPr>
        <w:t xml:space="preserve">4 i art. 10 ustawy z dnia 29 września 1994 r. o rachunkowości (t. j. Dz. U. </w:t>
      </w:r>
      <w:r w:rsidR="006E2BA8" w:rsidRPr="001145E3">
        <w:rPr>
          <w:rFonts w:cs="Times New Roman"/>
          <w:sz w:val="22"/>
        </w:rPr>
        <w:t xml:space="preserve">       </w:t>
      </w:r>
      <w:r w:rsidR="00644BA5" w:rsidRPr="001145E3">
        <w:rPr>
          <w:rFonts w:cs="Times New Roman"/>
          <w:sz w:val="22"/>
        </w:rPr>
        <w:t>z 2021 r. poz. 217</w:t>
      </w:r>
      <w:r w:rsidR="001145E3" w:rsidRPr="001145E3">
        <w:rPr>
          <w:rFonts w:cs="Times New Roman"/>
          <w:sz w:val="22"/>
        </w:rPr>
        <w:t xml:space="preserve"> ze zm.</w:t>
      </w:r>
      <w:r w:rsidR="00AB1430" w:rsidRPr="001145E3">
        <w:rPr>
          <w:rFonts w:cs="Times New Roman"/>
          <w:sz w:val="22"/>
        </w:rPr>
        <w:t>)</w:t>
      </w:r>
      <w:r w:rsidR="004F0579" w:rsidRPr="001145E3">
        <w:rPr>
          <w:rFonts w:cs="Times New Roman"/>
          <w:sz w:val="22"/>
        </w:rPr>
        <w:t xml:space="preserve">, art. 40 ustawy z dnia 27 sierpnia 2009 r. o finansach publicznych </w:t>
      </w:r>
      <w:r w:rsidR="002C3FE2" w:rsidRPr="001145E3">
        <w:rPr>
          <w:rFonts w:cs="Times New Roman"/>
          <w:sz w:val="22"/>
        </w:rPr>
        <w:t xml:space="preserve">(t. j. Dz. U. </w:t>
      </w:r>
      <w:r w:rsidR="001E4580" w:rsidRPr="001145E3">
        <w:rPr>
          <w:rFonts w:cs="Times New Roman"/>
          <w:sz w:val="22"/>
        </w:rPr>
        <w:t>z 2022</w:t>
      </w:r>
      <w:r w:rsidR="004F0579" w:rsidRPr="001145E3">
        <w:rPr>
          <w:rFonts w:cs="Times New Roman"/>
          <w:sz w:val="22"/>
        </w:rPr>
        <w:t xml:space="preserve"> r. </w:t>
      </w:r>
      <w:r w:rsidR="004C5F9C" w:rsidRPr="001145E3">
        <w:rPr>
          <w:rFonts w:cs="Times New Roman"/>
          <w:sz w:val="22"/>
        </w:rPr>
        <w:t>poz.</w:t>
      </w:r>
      <w:r w:rsidR="001E4580" w:rsidRPr="001145E3">
        <w:rPr>
          <w:rFonts w:cs="Times New Roman"/>
          <w:sz w:val="22"/>
        </w:rPr>
        <w:t xml:space="preserve"> 1634 ze zm.</w:t>
      </w:r>
      <w:r w:rsidR="004C5F9C" w:rsidRPr="001145E3">
        <w:rPr>
          <w:rFonts w:cs="Times New Roman"/>
          <w:sz w:val="22"/>
        </w:rPr>
        <w:t xml:space="preserve">) oraz </w:t>
      </w:r>
      <w:r w:rsidR="004F0579" w:rsidRPr="001145E3">
        <w:rPr>
          <w:rFonts w:cs="Times New Roman"/>
          <w:sz w:val="22"/>
        </w:rPr>
        <w:t xml:space="preserve">rozporządzenia </w:t>
      </w:r>
      <w:r w:rsidR="00192C8A" w:rsidRPr="001145E3">
        <w:rPr>
          <w:rFonts w:cs="Times New Roman"/>
          <w:sz w:val="22"/>
        </w:rPr>
        <w:t xml:space="preserve">Ministra Rozwoju i Finansów </w:t>
      </w:r>
      <w:r w:rsidR="004C5F9C" w:rsidRPr="001145E3">
        <w:rPr>
          <w:rFonts w:cs="Times New Roman"/>
          <w:sz w:val="22"/>
        </w:rPr>
        <w:t xml:space="preserve"> </w:t>
      </w:r>
      <w:r w:rsidR="00192C8A" w:rsidRPr="001145E3">
        <w:rPr>
          <w:rFonts w:cs="Times New Roman"/>
          <w:sz w:val="22"/>
        </w:rPr>
        <w:t>z dnia 13 września 2017 r.</w:t>
      </w:r>
      <w:r w:rsidR="001E4580" w:rsidRPr="001145E3">
        <w:rPr>
          <w:rFonts w:cs="Times New Roman"/>
          <w:sz w:val="22"/>
        </w:rPr>
        <w:t xml:space="preserve"> </w:t>
      </w:r>
      <w:r w:rsidR="00192C8A" w:rsidRPr="001145E3">
        <w:rPr>
          <w:rFonts w:cs="Times New Roman"/>
          <w:sz w:val="22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</w:t>
      </w:r>
      <w:r w:rsidR="008963BD" w:rsidRPr="001145E3">
        <w:rPr>
          <w:rFonts w:cs="Times New Roman"/>
          <w:sz w:val="22"/>
        </w:rPr>
        <w:t>spolitej Polskiej (Dz. U. z 2020 r.  poz.  342</w:t>
      </w:r>
      <w:r w:rsidR="00192C8A" w:rsidRPr="001145E3">
        <w:rPr>
          <w:rFonts w:cs="Times New Roman"/>
          <w:sz w:val="22"/>
        </w:rPr>
        <w:t xml:space="preserve">) </w:t>
      </w:r>
      <w:r w:rsidR="000C1465" w:rsidRPr="001145E3">
        <w:rPr>
          <w:rFonts w:cs="Times New Roman"/>
          <w:sz w:val="22"/>
        </w:rPr>
        <w:t>zarządzam</w:t>
      </w:r>
      <w:r w:rsidR="00651805" w:rsidRPr="000A166D">
        <w:rPr>
          <w:rFonts w:cs="Times New Roman"/>
          <w:sz w:val="22"/>
        </w:rPr>
        <w:t>, co następuje:</w:t>
      </w:r>
    </w:p>
    <w:p w:rsidR="002F3F3F" w:rsidRPr="000A166D" w:rsidRDefault="002F3F3F" w:rsidP="0051653A">
      <w:pPr>
        <w:jc w:val="both"/>
        <w:rPr>
          <w:rFonts w:cs="Times New Roman"/>
          <w:sz w:val="22"/>
        </w:rPr>
      </w:pPr>
    </w:p>
    <w:p w:rsidR="00617A08" w:rsidRPr="000A166D" w:rsidRDefault="00597E0D" w:rsidP="008B77CD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 xml:space="preserve">§ 1. </w:t>
      </w:r>
      <w:r w:rsidR="008B77CD" w:rsidRPr="000A166D">
        <w:rPr>
          <w:rFonts w:cs="Times New Roman"/>
          <w:sz w:val="22"/>
        </w:rPr>
        <w:t xml:space="preserve">Wprowadzam następujące zmiany w </w:t>
      </w:r>
      <w:r w:rsidR="00BC2691" w:rsidRPr="000A166D">
        <w:rPr>
          <w:rFonts w:cs="Times New Roman"/>
          <w:sz w:val="22"/>
        </w:rPr>
        <w:t xml:space="preserve">„Zasadach prowadzenia polityki rachunkowości oraz planu kont dla budżetu Gminy Waganiec i Urzędu Gminy w Wagańcu” ustalonych zarządzeniem Nr 54/10 Wójta Gminy Waganiec z dnia 29 grudnia 2010 r., zmienionych zarządzeniem Nr 38/11 Wójta Gminy Waganiec z dnia  18 sierpnia 2011 r., zarządzeniem Nr 28.2012 Wójta Gminy Waganiec z dnia </w:t>
      </w:r>
      <w:r w:rsidR="005A028A" w:rsidRPr="000A166D">
        <w:rPr>
          <w:rFonts w:cs="Times New Roman"/>
          <w:sz w:val="22"/>
        </w:rPr>
        <w:t xml:space="preserve">           </w:t>
      </w:r>
      <w:r w:rsidR="00EC10AB" w:rsidRPr="000A166D">
        <w:rPr>
          <w:rFonts w:cs="Times New Roman"/>
          <w:sz w:val="22"/>
        </w:rPr>
        <w:t xml:space="preserve">         </w:t>
      </w:r>
      <w:r w:rsidR="00BC2691" w:rsidRPr="000A166D">
        <w:rPr>
          <w:rFonts w:cs="Times New Roman"/>
          <w:sz w:val="22"/>
        </w:rPr>
        <w:t xml:space="preserve">2 sierpnia 2012 r., zarządzeniem Nr 31.2013 Wójta Gminy Waganiec z dnia </w:t>
      </w:r>
      <w:r w:rsidR="00840719" w:rsidRPr="000A166D">
        <w:rPr>
          <w:rFonts w:cs="Times New Roman"/>
          <w:sz w:val="22"/>
        </w:rPr>
        <w:t>2 sierpnia 2013 r., zarządzeniem Nr 64.2016 Wójta Gminy Waganie</w:t>
      </w:r>
      <w:r w:rsidR="002E76A0" w:rsidRPr="000A166D">
        <w:rPr>
          <w:rFonts w:cs="Times New Roman"/>
          <w:sz w:val="22"/>
        </w:rPr>
        <w:t xml:space="preserve">c z dnia 13 grudnia 2016 r., </w:t>
      </w:r>
      <w:r w:rsidR="00840719" w:rsidRPr="000A166D">
        <w:rPr>
          <w:rFonts w:cs="Times New Roman"/>
          <w:sz w:val="22"/>
        </w:rPr>
        <w:t xml:space="preserve"> zarządzeniem </w:t>
      </w:r>
      <w:r w:rsidR="002E76A0" w:rsidRPr="000A166D">
        <w:rPr>
          <w:rFonts w:cs="Times New Roman"/>
          <w:sz w:val="22"/>
        </w:rPr>
        <w:t xml:space="preserve">              </w:t>
      </w:r>
      <w:r w:rsidR="00840719" w:rsidRPr="000A166D">
        <w:rPr>
          <w:rFonts w:cs="Times New Roman"/>
          <w:sz w:val="22"/>
        </w:rPr>
        <w:t>Nr 3.2</w:t>
      </w:r>
      <w:r w:rsidR="006E2BA8" w:rsidRPr="000A166D">
        <w:rPr>
          <w:rFonts w:cs="Times New Roman"/>
          <w:sz w:val="22"/>
        </w:rPr>
        <w:t xml:space="preserve">017 Wójta Gminy Waganiec z dnia </w:t>
      </w:r>
      <w:r w:rsidR="002E1C05">
        <w:rPr>
          <w:rFonts w:cs="Times New Roman"/>
          <w:sz w:val="22"/>
        </w:rPr>
        <w:t xml:space="preserve">5 stycznia 2017 r., </w:t>
      </w:r>
      <w:r w:rsidR="002E76A0" w:rsidRPr="000A166D">
        <w:rPr>
          <w:rFonts w:cs="Times New Roman"/>
          <w:sz w:val="22"/>
        </w:rPr>
        <w:t>zarządzeniem Nr 88.2018 Wójta Gminy Wag</w:t>
      </w:r>
      <w:r w:rsidR="002E1C05">
        <w:rPr>
          <w:rFonts w:cs="Times New Roman"/>
          <w:sz w:val="22"/>
        </w:rPr>
        <w:t>aniec</w:t>
      </w:r>
      <w:r w:rsidR="00C33EDF">
        <w:rPr>
          <w:rFonts w:cs="Times New Roman"/>
          <w:sz w:val="22"/>
        </w:rPr>
        <w:t xml:space="preserve"> z dnia 31 grudnia 2018 r., </w:t>
      </w:r>
      <w:r w:rsidR="002E1C05">
        <w:rPr>
          <w:rFonts w:cs="Times New Roman"/>
          <w:sz w:val="22"/>
        </w:rPr>
        <w:t xml:space="preserve">zarządzeniem Nr 115.2019 Wójta Gminy Waganiec z dnia </w:t>
      </w:r>
      <w:r w:rsidR="003F7DF5">
        <w:rPr>
          <w:rFonts w:cs="Times New Roman"/>
          <w:sz w:val="22"/>
        </w:rPr>
        <w:t xml:space="preserve">  </w:t>
      </w:r>
      <w:r w:rsidR="00905989">
        <w:rPr>
          <w:rFonts w:cs="Times New Roman"/>
          <w:sz w:val="22"/>
        </w:rPr>
        <w:t xml:space="preserve">31 grudnia 2019 r., </w:t>
      </w:r>
      <w:r w:rsidR="00C33EDF">
        <w:rPr>
          <w:rFonts w:cs="Times New Roman"/>
          <w:sz w:val="22"/>
        </w:rPr>
        <w:t xml:space="preserve">zarządzeniem Nr 72.2021 Wójta Gminy Waganiec z dnia 5 lipca 2021 r. </w:t>
      </w:r>
      <w:r w:rsidR="00905989">
        <w:rPr>
          <w:rFonts w:cs="Times New Roman"/>
          <w:sz w:val="22"/>
        </w:rPr>
        <w:t>oraz zarządzeniem Nr 77.2021 Wójta Gminy Waganiec z dnia 5 lipca 2021 r.</w:t>
      </w:r>
    </w:p>
    <w:p w:rsidR="004665B0" w:rsidRPr="0039601B" w:rsidRDefault="0039601B" w:rsidP="0039601B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703D68">
        <w:rPr>
          <w:rFonts w:cs="Times New Roman"/>
          <w:sz w:val="22"/>
        </w:rPr>
        <w:t>w</w:t>
      </w:r>
      <w:r w:rsidR="004665B0" w:rsidRPr="0039601B">
        <w:rPr>
          <w:rFonts w:cs="Times New Roman"/>
          <w:sz w:val="22"/>
        </w:rPr>
        <w:t xml:space="preserve">prowadza się następujące konta </w:t>
      </w:r>
      <w:r w:rsidR="00C736D9" w:rsidRPr="0039601B">
        <w:rPr>
          <w:rFonts w:cs="Times New Roman"/>
          <w:sz w:val="22"/>
        </w:rPr>
        <w:t>bila</w:t>
      </w:r>
      <w:r w:rsidR="004665B0" w:rsidRPr="0039601B">
        <w:rPr>
          <w:rFonts w:cs="Times New Roman"/>
          <w:sz w:val="22"/>
        </w:rPr>
        <w:t xml:space="preserve">nsowe dla Urzędu </w:t>
      </w:r>
      <w:r w:rsidR="00961784" w:rsidRPr="0039601B">
        <w:rPr>
          <w:rFonts w:cs="Times New Roman"/>
          <w:sz w:val="22"/>
        </w:rPr>
        <w:t xml:space="preserve">Gminy </w:t>
      </w:r>
      <w:r w:rsidR="004665B0" w:rsidRPr="0039601B">
        <w:rPr>
          <w:rFonts w:cs="Times New Roman"/>
          <w:sz w:val="22"/>
        </w:rPr>
        <w:t xml:space="preserve">w Wagańcu: </w:t>
      </w:r>
    </w:p>
    <w:p w:rsidR="004665B0" w:rsidRDefault="00C736D9" w:rsidP="0039601B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 s</w:t>
      </w:r>
      <w:r w:rsidR="004665B0">
        <w:rPr>
          <w:rFonts w:cs="Times New Roman"/>
          <w:sz w:val="22"/>
        </w:rPr>
        <w:t>ymbolu 330 „Towary”</w:t>
      </w:r>
    </w:p>
    <w:p w:rsidR="004665B0" w:rsidRPr="004665B0" w:rsidRDefault="004665B0" w:rsidP="0039601B">
      <w:pPr>
        <w:pStyle w:val="Akapitzlist"/>
        <w:spacing w:line="240" w:lineRule="auto"/>
        <w:ind w:left="1080"/>
        <w:jc w:val="both"/>
        <w:rPr>
          <w:rFonts w:cs="Times New Roman"/>
          <w:sz w:val="22"/>
        </w:rPr>
      </w:pPr>
      <w:r w:rsidRPr="004665B0">
        <w:rPr>
          <w:sz w:val="22"/>
        </w:rPr>
        <w:t>Konto 330 jest przeznaczone do ewidencji zapasów towarów.</w:t>
      </w:r>
    </w:p>
    <w:p w:rsidR="004665B0" w:rsidRPr="004665B0" w:rsidRDefault="004665B0" w:rsidP="0039601B">
      <w:pPr>
        <w:pStyle w:val="nop4"/>
        <w:spacing w:before="0" w:beforeAutospacing="0" w:after="0" w:afterAutospacing="0"/>
        <w:ind w:left="1080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Ewidencją na tym koncie obejmuje się towary znajdujące się zarówno we własnych magazynach, punkt</w:t>
      </w:r>
      <w:r w:rsidR="001145E3">
        <w:rPr>
          <w:sz w:val="22"/>
          <w:szCs w:val="22"/>
        </w:rPr>
        <w:t>ach sprzedaży</w:t>
      </w:r>
      <w:r w:rsidRPr="004665B0">
        <w:rPr>
          <w:sz w:val="22"/>
          <w:szCs w:val="22"/>
        </w:rPr>
        <w:t>, jak również w maga</w:t>
      </w:r>
      <w:r w:rsidR="001145E3">
        <w:rPr>
          <w:sz w:val="22"/>
          <w:szCs w:val="22"/>
        </w:rPr>
        <w:t>zynach obcych.</w:t>
      </w:r>
    </w:p>
    <w:p w:rsidR="004665B0" w:rsidRPr="004665B0" w:rsidRDefault="004665B0" w:rsidP="0039601B">
      <w:pPr>
        <w:pStyle w:val="nop4"/>
        <w:spacing w:before="0" w:beforeAutospacing="0" w:after="0" w:afterAutospacing="0"/>
        <w:ind w:left="1080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Na stronie Wn konta 330 ujmuje się zwiększenie ilości i wartości stanu zapasów towarów, a na stronie Ma - jego zmniejszenia.</w:t>
      </w:r>
    </w:p>
    <w:p w:rsidR="004665B0" w:rsidRPr="004665B0" w:rsidRDefault="004665B0" w:rsidP="0039601B">
      <w:pPr>
        <w:pStyle w:val="nop4"/>
        <w:spacing w:before="0" w:beforeAutospacing="0" w:after="0" w:afterAutospacing="0"/>
        <w:ind w:left="1080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Konto 330 może wykazywać saldo Wn, które oznacza stan zapasów tow</w:t>
      </w:r>
      <w:r w:rsidR="005D77A0">
        <w:rPr>
          <w:sz w:val="22"/>
          <w:szCs w:val="22"/>
        </w:rPr>
        <w:t>arów w cenach zakupu</w:t>
      </w:r>
      <w:r w:rsidRPr="004665B0">
        <w:rPr>
          <w:sz w:val="22"/>
          <w:szCs w:val="22"/>
        </w:rPr>
        <w:t>.</w:t>
      </w:r>
    </w:p>
    <w:p w:rsidR="004665B0" w:rsidRPr="004665B0" w:rsidRDefault="004665B0" w:rsidP="0039601B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</w:rPr>
      </w:pPr>
      <w:r w:rsidRPr="004665B0">
        <w:rPr>
          <w:rFonts w:cs="Times New Roman"/>
          <w:sz w:val="22"/>
        </w:rPr>
        <w:t>o symbolu 730</w:t>
      </w:r>
      <w:r>
        <w:rPr>
          <w:rFonts w:cs="Times New Roman"/>
          <w:sz w:val="22"/>
        </w:rPr>
        <w:t xml:space="preserve"> „Sprzedaż towarów i wartość ich zakupu”</w:t>
      </w:r>
    </w:p>
    <w:p w:rsidR="004665B0" w:rsidRPr="004665B0" w:rsidRDefault="004665B0" w:rsidP="0039601B">
      <w:pPr>
        <w:pStyle w:val="nop4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Konto 730 służy do ewidencji sprzedaży towarów i wartości ich zakupu.</w:t>
      </w:r>
    </w:p>
    <w:p w:rsidR="000D17BF" w:rsidRDefault="004665B0" w:rsidP="0039601B">
      <w:pPr>
        <w:pStyle w:val="nop4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 xml:space="preserve">Na stronie Wn ujmuje się wartość sprzedanych </w:t>
      </w:r>
      <w:r w:rsidR="00232127">
        <w:rPr>
          <w:sz w:val="22"/>
          <w:szCs w:val="22"/>
        </w:rPr>
        <w:t>towarów w cenie zakupu</w:t>
      </w:r>
      <w:r w:rsidRPr="004665B0">
        <w:rPr>
          <w:sz w:val="22"/>
          <w:szCs w:val="22"/>
        </w:rPr>
        <w:t xml:space="preserve">, </w:t>
      </w:r>
      <w:r w:rsidR="000D17BF">
        <w:rPr>
          <w:sz w:val="22"/>
          <w:szCs w:val="22"/>
        </w:rPr>
        <w:br/>
      </w:r>
      <w:r w:rsidRPr="004665B0">
        <w:rPr>
          <w:sz w:val="22"/>
          <w:szCs w:val="22"/>
        </w:rPr>
        <w:t>w ko</w:t>
      </w:r>
      <w:r w:rsidR="000D17BF">
        <w:rPr>
          <w:sz w:val="22"/>
          <w:szCs w:val="22"/>
        </w:rPr>
        <w:t>respondencji z kontami 330.</w:t>
      </w:r>
    </w:p>
    <w:p w:rsidR="004665B0" w:rsidRPr="004665B0" w:rsidRDefault="004665B0" w:rsidP="0039601B">
      <w:pPr>
        <w:pStyle w:val="nop4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 xml:space="preserve">Na stronie Ma konta 730 ujmuje się przychody ze sprzedaży towarów, w korespondencji </w:t>
      </w:r>
      <w:r w:rsidR="0039601B">
        <w:rPr>
          <w:sz w:val="22"/>
          <w:szCs w:val="22"/>
        </w:rPr>
        <w:br/>
      </w:r>
      <w:r w:rsidRPr="004665B0">
        <w:rPr>
          <w:sz w:val="22"/>
          <w:szCs w:val="22"/>
        </w:rPr>
        <w:t>z kontami przede wszystkim zespołu 1 i</w:t>
      </w:r>
      <w:r w:rsidR="000D17BF">
        <w:rPr>
          <w:sz w:val="22"/>
          <w:szCs w:val="22"/>
        </w:rPr>
        <w:t xml:space="preserve"> 2 oraz zespołu 0 i 8 bądź 4.</w:t>
      </w:r>
    </w:p>
    <w:p w:rsidR="004665B0" w:rsidRPr="004665B0" w:rsidRDefault="004665B0" w:rsidP="0039601B">
      <w:pPr>
        <w:pStyle w:val="nop4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W końcu roku obrotowego przenosi się:</w:t>
      </w:r>
    </w:p>
    <w:p w:rsidR="004665B0" w:rsidRPr="004665B0" w:rsidRDefault="004665B0" w:rsidP="0039601B">
      <w:pPr>
        <w:pStyle w:val="p3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1) przychody ze sprzedaży towarów na stronę Ma konta 860 (Wn konto 730);</w:t>
      </w:r>
    </w:p>
    <w:p w:rsidR="004665B0" w:rsidRPr="004665B0" w:rsidRDefault="004665B0" w:rsidP="0039601B">
      <w:pPr>
        <w:pStyle w:val="p3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2) wartość sprzedanych towarów w cenie zakupu na stronę Wn konta 860 (Ma konto 730).</w:t>
      </w:r>
    </w:p>
    <w:p w:rsidR="00C736D9" w:rsidRPr="00BF0B94" w:rsidRDefault="004665B0" w:rsidP="00BF0B94">
      <w:pPr>
        <w:pStyle w:val="nop4"/>
        <w:spacing w:before="0" w:beforeAutospacing="0" w:after="0" w:afterAutospacing="0"/>
        <w:ind w:left="927"/>
        <w:jc w:val="both"/>
        <w:rPr>
          <w:sz w:val="22"/>
          <w:szCs w:val="22"/>
        </w:rPr>
      </w:pPr>
      <w:r w:rsidRPr="004665B0">
        <w:rPr>
          <w:sz w:val="22"/>
          <w:szCs w:val="22"/>
        </w:rPr>
        <w:t>Na koniec roku konto 730 nie wykazuje salda.</w:t>
      </w:r>
    </w:p>
    <w:p w:rsidR="00603148" w:rsidRPr="000A166D" w:rsidRDefault="00F24536" w:rsidP="00603148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>§ 2</w:t>
      </w:r>
      <w:r w:rsidR="00603148" w:rsidRPr="000A166D">
        <w:rPr>
          <w:rFonts w:cs="Times New Roman"/>
          <w:sz w:val="22"/>
        </w:rPr>
        <w:t xml:space="preserve">. Wykonanie zarządzenia </w:t>
      </w:r>
      <w:r w:rsidR="00EF0ED9" w:rsidRPr="000A166D">
        <w:rPr>
          <w:rFonts w:cs="Times New Roman"/>
          <w:sz w:val="22"/>
        </w:rPr>
        <w:t>powierza</w:t>
      </w:r>
      <w:r w:rsidR="00BB5260" w:rsidRPr="000A166D">
        <w:rPr>
          <w:rFonts w:cs="Times New Roman"/>
          <w:sz w:val="22"/>
        </w:rPr>
        <w:t>m</w:t>
      </w:r>
      <w:r w:rsidR="00632F9F" w:rsidRPr="000A166D">
        <w:rPr>
          <w:rFonts w:cs="Times New Roman"/>
          <w:sz w:val="22"/>
        </w:rPr>
        <w:t xml:space="preserve"> Skarbnikowi Gminy. </w:t>
      </w:r>
    </w:p>
    <w:p w:rsidR="007B1B84" w:rsidRPr="000A166D" w:rsidRDefault="007B1B84" w:rsidP="00262BD4">
      <w:pPr>
        <w:jc w:val="both"/>
        <w:rPr>
          <w:rFonts w:cs="Times New Roman"/>
          <w:sz w:val="22"/>
        </w:rPr>
      </w:pPr>
    </w:p>
    <w:p w:rsidR="00D7239E" w:rsidRDefault="007B1B84" w:rsidP="000748AE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 xml:space="preserve">§ </w:t>
      </w:r>
      <w:r w:rsidR="00525E9F" w:rsidRPr="000A166D">
        <w:rPr>
          <w:rFonts w:cs="Times New Roman"/>
          <w:sz w:val="22"/>
        </w:rPr>
        <w:t>3</w:t>
      </w:r>
      <w:r w:rsidR="00262BD4" w:rsidRPr="000A166D">
        <w:rPr>
          <w:rFonts w:cs="Times New Roman"/>
          <w:sz w:val="22"/>
        </w:rPr>
        <w:t>.</w:t>
      </w:r>
      <w:r w:rsidR="00201381" w:rsidRPr="000A166D">
        <w:rPr>
          <w:rFonts w:cs="Times New Roman"/>
          <w:sz w:val="22"/>
        </w:rPr>
        <w:t xml:space="preserve">1. </w:t>
      </w:r>
      <w:r w:rsidR="00262BD4" w:rsidRPr="000A166D">
        <w:rPr>
          <w:rFonts w:cs="Times New Roman"/>
          <w:sz w:val="22"/>
        </w:rPr>
        <w:t xml:space="preserve"> </w:t>
      </w:r>
      <w:r w:rsidR="000748AE" w:rsidRPr="000A166D">
        <w:rPr>
          <w:rFonts w:cs="Times New Roman"/>
          <w:sz w:val="22"/>
        </w:rPr>
        <w:t>Zarządzenie wch</w:t>
      </w:r>
      <w:r w:rsidR="00905989">
        <w:rPr>
          <w:rFonts w:cs="Times New Roman"/>
          <w:sz w:val="22"/>
        </w:rPr>
        <w:t xml:space="preserve">odzi w życie z dniem podpisania i obowiązuje od dnia 1 stycznia 2022 r. </w:t>
      </w:r>
    </w:p>
    <w:p w:rsidR="00212129" w:rsidRPr="000A166D" w:rsidRDefault="00201381">
      <w:pPr>
        <w:jc w:val="both"/>
        <w:rPr>
          <w:rFonts w:cs="Times New Roman"/>
          <w:sz w:val="22"/>
        </w:rPr>
      </w:pPr>
      <w:r w:rsidRPr="000A166D">
        <w:rPr>
          <w:rFonts w:cs="Times New Roman"/>
          <w:sz w:val="22"/>
        </w:rPr>
        <w:t xml:space="preserve">2. Zarządzenie </w:t>
      </w:r>
      <w:r w:rsidR="000748AE" w:rsidRPr="000A166D">
        <w:rPr>
          <w:rFonts w:cs="Times New Roman"/>
          <w:sz w:val="22"/>
        </w:rPr>
        <w:t xml:space="preserve">podlega podaniu do publicznej wiadomości w sposób zwyczajowo przyjęty, a także poprzez zamieszczenie jego treści na stronie internetowej </w:t>
      </w:r>
      <w:hyperlink r:id="rId8" w:history="1">
        <w:r w:rsidR="000748AE" w:rsidRPr="000A166D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="000748AE" w:rsidRPr="000A166D">
        <w:rPr>
          <w:rFonts w:cs="Times New Roman"/>
          <w:sz w:val="22"/>
        </w:rPr>
        <w:t>.</w:t>
      </w:r>
    </w:p>
    <w:sectPr w:rsidR="00212129" w:rsidRPr="000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E1" w:rsidRDefault="002A2CE1" w:rsidP="00610A60">
      <w:pPr>
        <w:spacing w:line="240" w:lineRule="auto"/>
      </w:pPr>
      <w:r>
        <w:separator/>
      </w:r>
    </w:p>
  </w:endnote>
  <w:endnote w:type="continuationSeparator" w:id="0">
    <w:p w:rsidR="002A2CE1" w:rsidRDefault="002A2CE1" w:rsidP="00610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E1" w:rsidRDefault="002A2CE1" w:rsidP="00610A60">
      <w:pPr>
        <w:spacing w:line="240" w:lineRule="auto"/>
      </w:pPr>
      <w:r>
        <w:separator/>
      </w:r>
    </w:p>
  </w:footnote>
  <w:footnote w:type="continuationSeparator" w:id="0">
    <w:p w:rsidR="002A2CE1" w:rsidRDefault="002A2CE1" w:rsidP="00610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3DC"/>
    <w:multiLevelType w:val="hybridMultilevel"/>
    <w:tmpl w:val="1A464582"/>
    <w:lvl w:ilvl="0" w:tplc="DC506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5DC6"/>
    <w:multiLevelType w:val="hybridMultilevel"/>
    <w:tmpl w:val="5756D634"/>
    <w:lvl w:ilvl="0" w:tplc="B1443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167A"/>
    <w:multiLevelType w:val="hybridMultilevel"/>
    <w:tmpl w:val="C8D2D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7003"/>
    <w:multiLevelType w:val="hybridMultilevel"/>
    <w:tmpl w:val="327060FE"/>
    <w:lvl w:ilvl="0" w:tplc="CB54D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D7F52"/>
    <w:multiLevelType w:val="hybridMultilevel"/>
    <w:tmpl w:val="7A5E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55C96"/>
    <w:multiLevelType w:val="hybridMultilevel"/>
    <w:tmpl w:val="38FEF56A"/>
    <w:lvl w:ilvl="0" w:tplc="D4683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83480"/>
    <w:multiLevelType w:val="hybridMultilevel"/>
    <w:tmpl w:val="DB5024C0"/>
    <w:lvl w:ilvl="0" w:tplc="F760AA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C6415"/>
    <w:multiLevelType w:val="hybridMultilevel"/>
    <w:tmpl w:val="E916ABB8"/>
    <w:lvl w:ilvl="0" w:tplc="BE9ACF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A28AC"/>
    <w:multiLevelType w:val="hybridMultilevel"/>
    <w:tmpl w:val="98882A02"/>
    <w:lvl w:ilvl="0" w:tplc="BE9ACF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4DE4757"/>
    <w:multiLevelType w:val="hybridMultilevel"/>
    <w:tmpl w:val="202A68AE"/>
    <w:lvl w:ilvl="0" w:tplc="D2C09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44702"/>
    <w:multiLevelType w:val="hybridMultilevel"/>
    <w:tmpl w:val="2F08CF70"/>
    <w:lvl w:ilvl="0" w:tplc="C616E4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FA0AC8"/>
    <w:multiLevelType w:val="hybridMultilevel"/>
    <w:tmpl w:val="362A593E"/>
    <w:lvl w:ilvl="0" w:tplc="BBC06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10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8"/>
  </w:num>
  <w:num w:numId="15">
    <w:abstractNumId w:val="5"/>
  </w:num>
  <w:num w:numId="16">
    <w:abstractNumId w:val="2"/>
  </w:num>
  <w:num w:numId="17">
    <w:abstractNumId w:val="12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A"/>
    <w:rsid w:val="000022F8"/>
    <w:rsid w:val="000058AA"/>
    <w:rsid w:val="00010065"/>
    <w:rsid w:val="00010ECF"/>
    <w:rsid w:val="00013126"/>
    <w:rsid w:val="000205FD"/>
    <w:rsid w:val="00020C31"/>
    <w:rsid w:val="00026E70"/>
    <w:rsid w:val="000302BC"/>
    <w:rsid w:val="00042CCB"/>
    <w:rsid w:val="000527B8"/>
    <w:rsid w:val="0006321A"/>
    <w:rsid w:val="000679F9"/>
    <w:rsid w:val="000748AE"/>
    <w:rsid w:val="00074E04"/>
    <w:rsid w:val="00082F70"/>
    <w:rsid w:val="000A166D"/>
    <w:rsid w:val="000A50FC"/>
    <w:rsid w:val="000A7CCA"/>
    <w:rsid w:val="000B6043"/>
    <w:rsid w:val="000C1465"/>
    <w:rsid w:val="000C17E6"/>
    <w:rsid w:val="000C28DA"/>
    <w:rsid w:val="000D17BF"/>
    <w:rsid w:val="000D4DB4"/>
    <w:rsid w:val="000D7A23"/>
    <w:rsid w:val="000E4919"/>
    <w:rsid w:val="001145E3"/>
    <w:rsid w:val="00115792"/>
    <w:rsid w:val="00116A61"/>
    <w:rsid w:val="00122BD9"/>
    <w:rsid w:val="0012430C"/>
    <w:rsid w:val="00126F22"/>
    <w:rsid w:val="00127504"/>
    <w:rsid w:val="00130FDD"/>
    <w:rsid w:val="0013577A"/>
    <w:rsid w:val="00137AD1"/>
    <w:rsid w:val="00143A25"/>
    <w:rsid w:val="00143F75"/>
    <w:rsid w:val="00145F54"/>
    <w:rsid w:val="0015041D"/>
    <w:rsid w:val="0015164B"/>
    <w:rsid w:val="00157704"/>
    <w:rsid w:val="00162115"/>
    <w:rsid w:val="0016527F"/>
    <w:rsid w:val="00172E83"/>
    <w:rsid w:val="0017369D"/>
    <w:rsid w:val="0018189A"/>
    <w:rsid w:val="001823F2"/>
    <w:rsid w:val="00184E6A"/>
    <w:rsid w:val="00192C8A"/>
    <w:rsid w:val="0019382A"/>
    <w:rsid w:val="001970F8"/>
    <w:rsid w:val="00197405"/>
    <w:rsid w:val="001A1435"/>
    <w:rsid w:val="001A5472"/>
    <w:rsid w:val="001B555A"/>
    <w:rsid w:val="001B7280"/>
    <w:rsid w:val="001C5B95"/>
    <w:rsid w:val="001C71DD"/>
    <w:rsid w:val="001C7AE3"/>
    <w:rsid w:val="001D1C1D"/>
    <w:rsid w:val="001E269E"/>
    <w:rsid w:val="001E4580"/>
    <w:rsid w:val="001E46C6"/>
    <w:rsid w:val="00200704"/>
    <w:rsid w:val="00201381"/>
    <w:rsid w:val="00201AE9"/>
    <w:rsid w:val="0020701E"/>
    <w:rsid w:val="00210357"/>
    <w:rsid w:val="00212129"/>
    <w:rsid w:val="0021245B"/>
    <w:rsid w:val="00212C81"/>
    <w:rsid w:val="00222722"/>
    <w:rsid w:val="00225884"/>
    <w:rsid w:val="00232127"/>
    <w:rsid w:val="00232414"/>
    <w:rsid w:val="00240C71"/>
    <w:rsid w:val="0024608A"/>
    <w:rsid w:val="00262BD4"/>
    <w:rsid w:val="0026568B"/>
    <w:rsid w:val="002726FC"/>
    <w:rsid w:val="0027297A"/>
    <w:rsid w:val="00287EFF"/>
    <w:rsid w:val="0029291D"/>
    <w:rsid w:val="0029441E"/>
    <w:rsid w:val="002A0056"/>
    <w:rsid w:val="002A2CE1"/>
    <w:rsid w:val="002B08FF"/>
    <w:rsid w:val="002B1015"/>
    <w:rsid w:val="002B5FD6"/>
    <w:rsid w:val="002C0E38"/>
    <w:rsid w:val="002C3034"/>
    <w:rsid w:val="002C3FE2"/>
    <w:rsid w:val="002E1C05"/>
    <w:rsid w:val="002E1F40"/>
    <w:rsid w:val="002E6552"/>
    <w:rsid w:val="002E76A0"/>
    <w:rsid w:val="002F31F0"/>
    <w:rsid w:val="002F3F3F"/>
    <w:rsid w:val="002F7AA9"/>
    <w:rsid w:val="00302510"/>
    <w:rsid w:val="00312608"/>
    <w:rsid w:val="00315617"/>
    <w:rsid w:val="00331410"/>
    <w:rsid w:val="0034321D"/>
    <w:rsid w:val="00343E92"/>
    <w:rsid w:val="00345872"/>
    <w:rsid w:val="003463EF"/>
    <w:rsid w:val="00352A2D"/>
    <w:rsid w:val="00353C99"/>
    <w:rsid w:val="003554C1"/>
    <w:rsid w:val="0038785C"/>
    <w:rsid w:val="00393397"/>
    <w:rsid w:val="00394133"/>
    <w:rsid w:val="0039486D"/>
    <w:rsid w:val="0039601B"/>
    <w:rsid w:val="003A38EE"/>
    <w:rsid w:val="003A6FC6"/>
    <w:rsid w:val="003B6B0C"/>
    <w:rsid w:val="003D09C5"/>
    <w:rsid w:val="003D2081"/>
    <w:rsid w:val="003D29D8"/>
    <w:rsid w:val="003E1E71"/>
    <w:rsid w:val="003E2469"/>
    <w:rsid w:val="003E24F7"/>
    <w:rsid w:val="003E297C"/>
    <w:rsid w:val="003E743B"/>
    <w:rsid w:val="003F2B76"/>
    <w:rsid w:val="003F30C7"/>
    <w:rsid w:val="003F6468"/>
    <w:rsid w:val="003F7DF5"/>
    <w:rsid w:val="00403A7F"/>
    <w:rsid w:val="00404691"/>
    <w:rsid w:val="00405F98"/>
    <w:rsid w:val="00407FB8"/>
    <w:rsid w:val="004145F0"/>
    <w:rsid w:val="00415B7E"/>
    <w:rsid w:val="00417488"/>
    <w:rsid w:val="00423991"/>
    <w:rsid w:val="004456E4"/>
    <w:rsid w:val="00457079"/>
    <w:rsid w:val="00460F07"/>
    <w:rsid w:val="0046388E"/>
    <w:rsid w:val="004665B0"/>
    <w:rsid w:val="0048138B"/>
    <w:rsid w:val="004926F8"/>
    <w:rsid w:val="00493D42"/>
    <w:rsid w:val="004A2B9E"/>
    <w:rsid w:val="004A2F96"/>
    <w:rsid w:val="004B28CB"/>
    <w:rsid w:val="004B3015"/>
    <w:rsid w:val="004B5A3B"/>
    <w:rsid w:val="004B6354"/>
    <w:rsid w:val="004C2248"/>
    <w:rsid w:val="004C5F9C"/>
    <w:rsid w:val="004D0B8F"/>
    <w:rsid w:val="004D384A"/>
    <w:rsid w:val="004D4CB9"/>
    <w:rsid w:val="004D51D5"/>
    <w:rsid w:val="004D7335"/>
    <w:rsid w:val="004E21B7"/>
    <w:rsid w:val="004E3875"/>
    <w:rsid w:val="004E6291"/>
    <w:rsid w:val="004F0579"/>
    <w:rsid w:val="00502B10"/>
    <w:rsid w:val="00506E18"/>
    <w:rsid w:val="00513152"/>
    <w:rsid w:val="0051653A"/>
    <w:rsid w:val="005171B3"/>
    <w:rsid w:val="0052476F"/>
    <w:rsid w:val="00525E9F"/>
    <w:rsid w:val="00530548"/>
    <w:rsid w:val="00533A00"/>
    <w:rsid w:val="0053473E"/>
    <w:rsid w:val="00537DCD"/>
    <w:rsid w:val="0055319A"/>
    <w:rsid w:val="00565693"/>
    <w:rsid w:val="00566090"/>
    <w:rsid w:val="00570B19"/>
    <w:rsid w:val="00571525"/>
    <w:rsid w:val="00572558"/>
    <w:rsid w:val="005806A2"/>
    <w:rsid w:val="00597E0D"/>
    <w:rsid w:val="00597FBD"/>
    <w:rsid w:val="005A028A"/>
    <w:rsid w:val="005A0A23"/>
    <w:rsid w:val="005B306E"/>
    <w:rsid w:val="005B7FCA"/>
    <w:rsid w:val="005C73FC"/>
    <w:rsid w:val="005D2A35"/>
    <w:rsid w:val="005D6ED6"/>
    <w:rsid w:val="005D77A0"/>
    <w:rsid w:val="005E2C68"/>
    <w:rsid w:val="005E5F1C"/>
    <w:rsid w:val="005F00BA"/>
    <w:rsid w:val="005F250B"/>
    <w:rsid w:val="005F5F1C"/>
    <w:rsid w:val="00603148"/>
    <w:rsid w:val="00605909"/>
    <w:rsid w:val="00610A60"/>
    <w:rsid w:val="00613872"/>
    <w:rsid w:val="00617A08"/>
    <w:rsid w:val="00632F9F"/>
    <w:rsid w:val="006345E1"/>
    <w:rsid w:val="00644BA5"/>
    <w:rsid w:val="00647037"/>
    <w:rsid w:val="006478F5"/>
    <w:rsid w:val="00650BDF"/>
    <w:rsid w:val="00651805"/>
    <w:rsid w:val="006657D5"/>
    <w:rsid w:val="006668E2"/>
    <w:rsid w:val="006727E8"/>
    <w:rsid w:val="0068071F"/>
    <w:rsid w:val="00682CF4"/>
    <w:rsid w:val="006A06FA"/>
    <w:rsid w:val="006A7F3A"/>
    <w:rsid w:val="006D0CE9"/>
    <w:rsid w:val="006D1F1A"/>
    <w:rsid w:val="006D5445"/>
    <w:rsid w:val="006E2BA8"/>
    <w:rsid w:val="00701E43"/>
    <w:rsid w:val="007037DE"/>
    <w:rsid w:val="00703D68"/>
    <w:rsid w:val="00703F6F"/>
    <w:rsid w:val="00710606"/>
    <w:rsid w:val="00711867"/>
    <w:rsid w:val="00716694"/>
    <w:rsid w:val="0072078D"/>
    <w:rsid w:val="0072262C"/>
    <w:rsid w:val="00725043"/>
    <w:rsid w:val="00733265"/>
    <w:rsid w:val="00735FB5"/>
    <w:rsid w:val="007451B1"/>
    <w:rsid w:val="00752867"/>
    <w:rsid w:val="00775782"/>
    <w:rsid w:val="0077765A"/>
    <w:rsid w:val="0078430F"/>
    <w:rsid w:val="00796782"/>
    <w:rsid w:val="007A370C"/>
    <w:rsid w:val="007A38E4"/>
    <w:rsid w:val="007A6327"/>
    <w:rsid w:val="007B1B84"/>
    <w:rsid w:val="007B423A"/>
    <w:rsid w:val="007B5D81"/>
    <w:rsid w:val="007B7640"/>
    <w:rsid w:val="007B7857"/>
    <w:rsid w:val="007D62DF"/>
    <w:rsid w:val="007E22AF"/>
    <w:rsid w:val="007F3D73"/>
    <w:rsid w:val="007F54B4"/>
    <w:rsid w:val="008031E9"/>
    <w:rsid w:val="008047F8"/>
    <w:rsid w:val="00810EC7"/>
    <w:rsid w:val="00822AF4"/>
    <w:rsid w:val="00822DBC"/>
    <w:rsid w:val="00825967"/>
    <w:rsid w:val="00827756"/>
    <w:rsid w:val="00827E95"/>
    <w:rsid w:val="00840719"/>
    <w:rsid w:val="008445EB"/>
    <w:rsid w:val="00852DA0"/>
    <w:rsid w:val="00855C10"/>
    <w:rsid w:val="008569A1"/>
    <w:rsid w:val="00864836"/>
    <w:rsid w:val="00865657"/>
    <w:rsid w:val="00870D7F"/>
    <w:rsid w:val="00872A37"/>
    <w:rsid w:val="00884647"/>
    <w:rsid w:val="00890C7F"/>
    <w:rsid w:val="008963BD"/>
    <w:rsid w:val="008A6F72"/>
    <w:rsid w:val="008B06AE"/>
    <w:rsid w:val="008B3421"/>
    <w:rsid w:val="008B3604"/>
    <w:rsid w:val="008B77CD"/>
    <w:rsid w:val="008C2390"/>
    <w:rsid w:val="008C323E"/>
    <w:rsid w:val="008D20FD"/>
    <w:rsid w:val="008D27EA"/>
    <w:rsid w:val="008F0D5F"/>
    <w:rsid w:val="008F4763"/>
    <w:rsid w:val="008F5643"/>
    <w:rsid w:val="00902B70"/>
    <w:rsid w:val="00905157"/>
    <w:rsid w:val="00905989"/>
    <w:rsid w:val="0091318A"/>
    <w:rsid w:val="00916723"/>
    <w:rsid w:val="0092167F"/>
    <w:rsid w:val="009232F5"/>
    <w:rsid w:val="00924253"/>
    <w:rsid w:val="00924FCA"/>
    <w:rsid w:val="00943076"/>
    <w:rsid w:val="00944F3E"/>
    <w:rsid w:val="00961784"/>
    <w:rsid w:val="0096576E"/>
    <w:rsid w:val="00967474"/>
    <w:rsid w:val="009739BB"/>
    <w:rsid w:val="009828A1"/>
    <w:rsid w:val="00984353"/>
    <w:rsid w:val="00987E82"/>
    <w:rsid w:val="00991CD1"/>
    <w:rsid w:val="009A64F8"/>
    <w:rsid w:val="009B1022"/>
    <w:rsid w:val="009C0DC5"/>
    <w:rsid w:val="009D503C"/>
    <w:rsid w:val="009D5C4E"/>
    <w:rsid w:val="009E1C7E"/>
    <w:rsid w:val="009F43B1"/>
    <w:rsid w:val="009F6139"/>
    <w:rsid w:val="009F6FAF"/>
    <w:rsid w:val="00A0126D"/>
    <w:rsid w:val="00A145FD"/>
    <w:rsid w:val="00A1767D"/>
    <w:rsid w:val="00A207B6"/>
    <w:rsid w:val="00A24583"/>
    <w:rsid w:val="00A30A03"/>
    <w:rsid w:val="00A4222E"/>
    <w:rsid w:val="00A46AB9"/>
    <w:rsid w:val="00A6303D"/>
    <w:rsid w:val="00A66EFD"/>
    <w:rsid w:val="00A67049"/>
    <w:rsid w:val="00A8343C"/>
    <w:rsid w:val="00A83880"/>
    <w:rsid w:val="00A8549B"/>
    <w:rsid w:val="00A879A5"/>
    <w:rsid w:val="00A91810"/>
    <w:rsid w:val="00A9292A"/>
    <w:rsid w:val="00AA0FEA"/>
    <w:rsid w:val="00AA2296"/>
    <w:rsid w:val="00AA4231"/>
    <w:rsid w:val="00AA7195"/>
    <w:rsid w:val="00AB1430"/>
    <w:rsid w:val="00AC0B83"/>
    <w:rsid w:val="00AD5D4D"/>
    <w:rsid w:val="00AD5F47"/>
    <w:rsid w:val="00AD6CC3"/>
    <w:rsid w:val="00B03E39"/>
    <w:rsid w:val="00B04A14"/>
    <w:rsid w:val="00B12D94"/>
    <w:rsid w:val="00B13785"/>
    <w:rsid w:val="00B21066"/>
    <w:rsid w:val="00B25CBF"/>
    <w:rsid w:val="00B2782B"/>
    <w:rsid w:val="00B3090D"/>
    <w:rsid w:val="00B35125"/>
    <w:rsid w:val="00B379D6"/>
    <w:rsid w:val="00B403FF"/>
    <w:rsid w:val="00B40DE0"/>
    <w:rsid w:val="00B5026D"/>
    <w:rsid w:val="00B50325"/>
    <w:rsid w:val="00B527A8"/>
    <w:rsid w:val="00B554B0"/>
    <w:rsid w:val="00B67AAA"/>
    <w:rsid w:val="00B8095D"/>
    <w:rsid w:val="00BB102F"/>
    <w:rsid w:val="00BB5260"/>
    <w:rsid w:val="00BB67F9"/>
    <w:rsid w:val="00BC2280"/>
    <w:rsid w:val="00BC249F"/>
    <w:rsid w:val="00BC2691"/>
    <w:rsid w:val="00BD65C5"/>
    <w:rsid w:val="00BE625E"/>
    <w:rsid w:val="00BE739A"/>
    <w:rsid w:val="00BF0B94"/>
    <w:rsid w:val="00BF55AE"/>
    <w:rsid w:val="00BF718B"/>
    <w:rsid w:val="00C119C7"/>
    <w:rsid w:val="00C12023"/>
    <w:rsid w:val="00C13134"/>
    <w:rsid w:val="00C2271B"/>
    <w:rsid w:val="00C30D7F"/>
    <w:rsid w:val="00C3229B"/>
    <w:rsid w:val="00C33EDF"/>
    <w:rsid w:val="00C41D8A"/>
    <w:rsid w:val="00C53DBE"/>
    <w:rsid w:val="00C55128"/>
    <w:rsid w:val="00C5598A"/>
    <w:rsid w:val="00C626E0"/>
    <w:rsid w:val="00C736D9"/>
    <w:rsid w:val="00C82CC1"/>
    <w:rsid w:val="00C84E55"/>
    <w:rsid w:val="00C90EFE"/>
    <w:rsid w:val="00CA1B0B"/>
    <w:rsid w:val="00CA266A"/>
    <w:rsid w:val="00CB29ED"/>
    <w:rsid w:val="00CB629C"/>
    <w:rsid w:val="00CB6985"/>
    <w:rsid w:val="00CC74A5"/>
    <w:rsid w:val="00CE168E"/>
    <w:rsid w:val="00CF3062"/>
    <w:rsid w:val="00D07F18"/>
    <w:rsid w:val="00D10CE4"/>
    <w:rsid w:val="00D23297"/>
    <w:rsid w:val="00D23CF3"/>
    <w:rsid w:val="00D30D00"/>
    <w:rsid w:val="00D31B49"/>
    <w:rsid w:val="00D33F94"/>
    <w:rsid w:val="00D35256"/>
    <w:rsid w:val="00D35B8F"/>
    <w:rsid w:val="00D4266F"/>
    <w:rsid w:val="00D505A5"/>
    <w:rsid w:val="00D574D6"/>
    <w:rsid w:val="00D62B5E"/>
    <w:rsid w:val="00D63A74"/>
    <w:rsid w:val="00D66B73"/>
    <w:rsid w:val="00D67760"/>
    <w:rsid w:val="00D7239E"/>
    <w:rsid w:val="00D72BAE"/>
    <w:rsid w:val="00D75B93"/>
    <w:rsid w:val="00D94D38"/>
    <w:rsid w:val="00D958DF"/>
    <w:rsid w:val="00D95AAC"/>
    <w:rsid w:val="00DA2584"/>
    <w:rsid w:val="00DA6CD0"/>
    <w:rsid w:val="00DB526A"/>
    <w:rsid w:val="00DC46FA"/>
    <w:rsid w:val="00DC73CE"/>
    <w:rsid w:val="00DE3AFE"/>
    <w:rsid w:val="00DF2468"/>
    <w:rsid w:val="00DF4A41"/>
    <w:rsid w:val="00DF531B"/>
    <w:rsid w:val="00E03157"/>
    <w:rsid w:val="00E21605"/>
    <w:rsid w:val="00E21DD0"/>
    <w:rsid w:val="00E2628F"/>
    <w:rsid w:val="00E26ED7"/>
    <w:rsid w:val="00E3353F"/>
    <w:rsid w:val="00E34CCE"/>
    <w:rsid w:val="00E51C82"/>
    <w:rsid w:val="00E547B9"/>
    <w:rsid w:val="00E56106"/>
    <w:rsid w:val="00E578DD"/>
    <w:rsid w:val="00E60D27"/>
    <w:rsid w:val="00E65897"/>
    <w:rsid w:val="00E9046D"/>
    <w:rsid w:val="00E94012"/>
    <w:rsid w:val="00EA0C83"/>
    <w:rsid w:val="00EA50BF"/>
    <w:rsid w:val="00EB2201"/>
    <w:rsid w:val="00EB4D52"/>
    <w:rsid w:val="00EC10AB"/>
    <w:rsid w:val="00EC2587"/>
    <w:rsid w:val="00EC4E00"/>
    <w:rsid w:val="00EC5D85"/>
    <w:rsid w:val="00EC644B"/>
    <w:rsid w:val="00EE548F"/>
    <w:rsid w:val="00EE6BFA"/>
    <w:rsid w:val="00EF0ED9"/>
    <w:rsid w:val="00F0104E"/>
    <w:rsid w:val="00F14D2D"/>
    <w:rsid w:val="00F21347"/>
    <w:rsid w:val="00F24536"/>
    <w:rsid w:val="00F25AA6"/>
    <w:rsid w:val="00F26240"/>
    <w:rsid w:val="00F33858"/>
    <w:rsid w:val="00F33EF2"/>
    <w:rsid w:val="00F46552"/>
    <w:rsid w:val="00F50721"/>
    <w:rsid w:val="00F52FD5"/>
    <w:rsid w:val="00F6261F"/>
    <w:rsid w:val="00F62CFA"/>
    <w:rsid w:val="00F6665C"/>
    <w:rsid w:val="00F76A90"/>
    <w:rsid w:val="00F76E28"/>
    <w:rsid w:val="00F95FF2"/>
    <w:rsid w:val="00F9604C"/>
    <w:rsid w:val="00FA0D1B"/>
    <w:rsid w:val="00FB7D39"/>
    <w:rsid w:val="00FD1457"/>
    <w:rsid w:val="00FD2006"/>
    <w:rsid w:val="00FE46FF"/>
    <w:rsid w:val="00FE4D6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5ACB-E86C-43FA-A02E-C177CC7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A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A6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A60"/>
    <w:rPr>
      <w:vertAlign w:val="superscript"/>
    </w:rPr>
  </w:style>
  <w:style w:type="character" w:customStyle="1" w:styleId="markedcontent">
    <w:name w:val="markedcontent"/>
    <w:basedOn w:val="Domylnaczcionkaakapitu"/>
    <w:rsid w:val="009E1C7E"/>
  </w:style>
  <w:style w:type="paragraph" w:customStyle="1" w:styleId="nop4">
    <w:name w:val="nop4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3">
    <w:name w:val="p3"/>
    <w:basedOn w:val="Normalny"/>
    <w:rsid w:val="004665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4909-5519-403E-A9A2-8618E85C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Roszko</dc:creator>
  <cp:lastModifiedBy>Dell</cp:lastModifiedBy>
  <cp:revision>2</cp:revision>
  <cp:lastPrinted>2022-12-12T05:58:00Z</cp:lastPrinted>
  <dcterms:created xsi:type="dcterms:W3CDTF">2022-12-09T13:04:00Z</dcterms:created>
  <dcterms:modified xsi:type="dcterms:W3CDTF">2022-12-09T13:04:00Z</dcterms:modified>
</cp:coreProperties>
</file>